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_GB2312"/>
          <w:color w:val="000000"/>
          <w:kern w:val="0"/>
        </w:rPr>
      </w:pPr>
      <w:bookmarkStart w:id="0" w:name="_GoBack"/>
      <w:r>
        <w:rPr>
          <w:rFonts w:hint="eastAsia" w:ascii="仿宋" w:hAnsi="仿宋" w:eastAsia="仿宋" w:cs="仿宋_GB2312"/>
          <w:color w:val="000000"/>
          <w:kern w:val="0"/>
        </w:rPr>
        <w:t>附件1：</w:t>
      </w:r>
    </w:p>
    <w:bookmarkEnd w:id="0"/>
    <w:p>
      <w:pPr>
        <w:pStyle w:val="2"/>
        <w:spacing w:before="0" w:afterLines="50" w:line="700" w:lineRule="exact"/>
        <w:jc w:val="center"/>
        <w:rPr>
          <w:rFonts w:ascii="黑体" w:eastAsia="黑体"/>
        </w:rPr>
      </w:pPr>
      <w:r>
        <w:rPr>
          <w:rFonts w:hint="eastAsia" w:ascii="黑体" w:eastAsia="黑体"/>
        </w:rPr>
        <w:t>2018年辽宁省县区青少年举重比赛</w:t>
      </w:r>
    </w:p>
    <w:p>
      <w:pPr>
        <w:pStyle w:val="2"/>
        <w:spacing w:before="0" w:afterLines="50" w:line="700" w:lineRule="exact"/>
        <w:jc w:val="center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竞 赛 规 程</w:t>
      </w:r>
    </w:p>
    <w:p>
      <w:pPr>
        <w:pStyle w:val="10"/>
        <w:spacing w:after="12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>
      <w:pPr>
        <w:pStyle w:val="10"/>
        <w:ind w:left="720" w:leftChars="225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一、竞赛日期、地点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pStyle w:val="10"/>
        <w:ind w:left="720"/>
        <w:jc w:val="both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时间：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2018年9月25日-28日</w:t>
      </w:r>
    </w:p>
    <w:p>
      <w:pPr>
        <w:pStyle w:val="1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地点：</w:t>
      </w:r>
      <w:r>
        <w:rPr>
          <w:rFonts w:hint="eastAsia" w:ascii="仿宋" w:hAnsi="仿宋" w:eastAsia="仿宋"/>
          <w:sz w:val="32"/>
          <w:szCs w:val="32"/>
        </w:rPr>
        <w:t>营口大石桥市</w:t>
      </w:r>
    </w:p>
    <w:p>
      <w:pPr>
        <w:pStyle w:val="10"/>
        <w:ind w:firstLine="640" w:firstLineChars="200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二、参加单位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pStyle w:val="10"/>
        <w:ind w:firstLine="640" w:firstLineChars="200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各市管辖内行政区、县为单位组织参赛队，每市限报区、县各一支参赛队。</w:t>
      </w:r>
    </w:p>
    <w:p>
      <w:pPr>
        <w:pStyle w:val="10"/>
        <w:ind w:firstLine="640" w:firstLineChars="200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三、竞赛项目：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ind w:firstLine="675" w:firstLineChars="225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男子甲、乙组（各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项）：52公斤级、56公斤级、62公斤级、69公斤级、77公斤级、85公斤级、94公斤级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105公斤级、105+公斤级。</w:t>
      </w:r>
    </w:p>
    <w:p>
      <w:pPr>
        <w:ind w:firstLine="675" w:firstLineChars="225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女子甲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乙组（各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sz w:val="30"/>
          <w:szCs w:val="30"/>
        </w:rPr>
        <w:t>项）：44公斤级、48公斤级、53公斤级、58公斤级、63公斤级、69公斤级、75公斤级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75+公斤级。</w:t>
      </w:r>
    </w:p>
    <w:p>
      <w:pPr>
        <w:ind w:firstLine="640" w:firstLineChars="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四、运动员资格</w:t>
      </w:r>
    </w:p>
    <w:p>
      <w:pPr>
        <w:autoSpaceDE w:val="0"/>
        <w:autoSpaceDN w:val="0"/>
        <w:adjustRightInd w:val="0"/>
        <w:ind w:firstLine="640"/>
        <w:jc w:val="left"/>
        <w:rPr>
          <w:rFonts w:ascii="仿宋" w:hAnsi="仿宋" w:eastAsia="仿宋" w:cs="仿宋_GB2312"/>
          <w:color w:val="000000"/>
          <w:kern w:val="0"/>
        </w:rPr>
      </w:pPr>
      <w:r>
        <w:rPr>
          <w:rFonts w:hint="eastAsia" w:ascii="仿宋" w:hAnsi="仿宋" w:eastAsia="仿宋" w:cs="仿宋_GB2312"/>
          <w:color w:val="000000"/>
          <w:kern w:val="0"/>
        </w:rPr>
        <w:t>1、参赛运动员必须是辽宁省户籍，必须是市行政区域内的常住人口，临时、暂住户口的运动员不得报名。必须实名参赛，如以假名参赛一经核实将取消该代表队所有成绩。</w:t>
      </w:r>
    </w:p>
    <w:p>
      <w:pPr>
        <w:autoSpaceDE w:val="0"/>
        <w:autoSpaceDN w:val="0"/>
        <w:adjustRightInd w:val="0"/>
        <w:ind w:firstLine="640"/>
        <w:rPr>
          <w:rFonts w:ascii="仿宋" w:hAnsi="仿宋" w:eastAsia="仿宋" w:cs="仿宋_GB2312"/>
          <w:color w:val="000000"/>
          <w:kern w:val="0"/>
        </w:rPr>
      </w:pPr>
      <w:r>
        <w:rPr>
          <w:rFonts w:hint="eastAsia" w:ascii="仿宋" w:hAnsi="仿宋" w:eastAsia="仿宋" w:cs="仿宋_GB2312"/>
          <w:color w:val="000000"/>
          <w:kern w:val="0"/>
        </w:rPr>
        <w:t>2、运动员必须经县级以上医院检查，证明身体健康适宜方可参加比赛。参赛运动员必须办理意外伤害保险。</w:t>
      </w:r>
      <w:r>
        <w:rPr>
          <w:rFonts w:ascii="仿宋" w:hAnsi="仿宋" w:eastAsia="仿宋" w:cs="仿宋_GB2312"/>
          <w:color w:val="000000"/>
          <w:kern w:val="0"/>
        </w:rPr>
        <w:t xml:space="preserve"> </w:t>
      </w:r>
    </w:p>
    <w:p>
      <w:pPr>
        <w:autoSpaceDE w:val="0"/>
        <w:autoSpaceDN w:val="0"/>
        <w:adjustRightInd w:val="0"/>
        <w:ind w:firstLine="640"/>
        <w:rPr>
          <w:rFonts w:ascii="仿宋" w:hAnsi="仿宋" w:eastAsia="仿宋" w:cs="仿宋_GB2312"/>
          <w:kern w:val="0"/>
        </w:rPr>
      </w:pPr>
      <w:r>
        <w:rPr>
          <w:rFonts w:hint="eastAsia" w:ascii="仿宋" w:hAnsi="仿宋" w:eastAsia="仿宋" w:cs="仿宋_GB2312"/>
          <w:kern w:val="0"/>
        </w:rPr>
        <w:t>3、县区中小学、社区办学（队）在校（队）运动员只能代表入学时户口所在县区参赛。</w:t>
      </w:r>
    </w:p>
    <w:p>
      <w:pPr>
        <w:autoSpaceDE w:val="0"/>
        <w:autoSpaceDN w:val="0"/>
        <w:adjustRightInd w:val="0"/>
        <w:ind w:firstLine="640"/>
        <w:rPr>
          <w:rFonts w:ascii="仿宋" w:hAnsi="仿宋" w:eastAsia="仿宋" w:cs="仿宋_GB2312"/>
          <w:color w:val="000000"/>
          <w:kern w:val="0"/>
        </w:rPr>
      </w:pPr>
      <w:r>
        <w:rPr>
          <w:rFonts w:hint="eastAsia" w:ascii="仿宋" w:hAnsi="仿宋" w:eastAsia="仿宋" w:cs="仿宋_GB2312"/>
          <w:color w:val="000000"/>
          <w:kern w:val="0"/>
        </w:rPr>
        <w:t>4、所有运动员必须携带二代身份证原件，否则不得参加比赛。</w:t>
      </w:r>
    </w:p>
    <w:p>
      <w:pPr>
        <w:autoSpaceDE w:val="0"/>
        <w:autoSpaceDN w:val="0"/>
        <w:adjustRightInd w:val="0"/>
        <w:ind w:firstLine="640" w:firstLineChars="200"/>
        <w:rPr>
          <w:rFonts w:ascii="仿宋" w:hAnsi="仿宋" w:eastAsia="仿宋" w:cs="仿宋_GB2312"/>
          <w:color w:val="000000"/>
          <w:kern w:val="0"/>
        </w:rPr>
      </w:pPr>
      <w:r>
        <w:rPr>
          <w:rFonts w:hint="eastAsia" w:ascii="仿宋" w:hAnsi="仿宋" w:eastAsia="仿宋" w:cs="仿宋_GB2312"/>
          <w:color w:val="000000"/>
          <w:kern w:val="0"/>
        </w:rPr>
        <w:t>五、参加办法：</w:t>
      </w:r>
      <w:r>
        <w:rPr>
          <w:rFonts w:ascii="仿宋" w:hAnsi="仿宋" w:eastAsia="仿宋" w:cs="仿宋_GB2312"/>
          <w:color w:val="000000"/>
          <w:kern w:val="0"/>
        </w:rPr>
        <w:t xml:space="preserve"> </w:t>
      </w:r>
    </w:p>
    <w:p>
      <w:pPr>
        <w:pStyle w:val="5"/>
        <w:spacing w:line="432" w:lineRule="auto"/>
        <w:ind w:firstLine="640" w:firstLineChars="200"/>
        <w:rPr>
          <w:rFonts w:ascii="仿宋" w:hAnsi="仿宋" w:eastAsia="仿宋" w:cs="宋体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1、报名人数：各参赛单位可报领队</w:t>
      </w:r>
      <w:r>
        <w:rPr>
          <w:rFonts w:ascii="仿宋" w:hAnsi="仿宋" w:eastAsia="仿宋" w:cs="仿宋_GB2312"/>
          <w:kern w:val="0"/>
          <w:sz w:val="32"/>
          <w:szCs w:val="32"/>
        </w:rPr>
        <w:t>1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人、教练员</w:t>
      </w:r>
      <w:r>
        <w:rPr>
          <w:rFonts w:ascii="仿宋" w:hAnsi="仿宋" w:eastAsia="仿宋" w:cs="仿宋_GB2312"/>
          <w:kern w:val="0"/>
          <w:sz w:val="32"/>
          <w:szCs w:val="32"/>
        </w:rPr>
        <w:t>2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人。</w:t>
      </w:r>
    </w:p>
    <w:p>
      <w:pPr>
        <w:autoSpaceDE w:val="0"/>
        <w:autoSpaceDN w:val="0"/>
        <w:adjustRightInd w:val="0"/>
        <w:ind w:firstLine="640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</w:rPr>
        <w:t>2、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年龄规定：甲组2002年</w:t>
      </w:r>
      <w:r>
        <w:rPr>
          <w:rFonts w:ascii="仿宋" w:hAnsi="仿宋" w:eastAsia="仿宋" w:cs="仿宋_GB2312"/>
          <w:color w:val="000000"/>
          <w:kern w:val="0"/>
          <w:sz w:val="30"/>
          <w:szCs w:val="30"/>
        </w:rPr>
        <w:t>1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月</w:t>
      </w:r>
      <w:r>
        <w:rPr>
          <w:rFonts w:ascii="仿宋" w:hAnsi="仿宋" w:eastAsia="仿宋" w:cs="仿宋_GB2312"/>
          <w:color w:val="000000"/>
          <w:kern w:val="0"/>
          <w:sz w:val="30"/>
          <w:szCs w:val="30"/>
        </w:rPr>
        <w:t>1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日至2003年</w:t>
      </w:r>
      <w:r>
        <w:rPr>
          <w:rFonts w:ascii="仿宋" w:hAnsi="仿宋" w:eastAsia="仿宋" w:cs="仿宋_GB2312"/>
          <w:color w:val="000000"/>
          <w:kern w:val="0"/>
          <w:sz w:val="30"/>
          <w:szCs w:val="30"/>
        </w:rPr>
        <w:t>12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月</w:t>
      </w:r>
      <w:r>
        <w:rPr>
          <w:rFonts w:ascii="仿宋" w:hAnsi="仿宋" w:eastAsia="仿宋" w:cs="仿宋_GB2312"/>
          <w:color w:val="000000"/>
          <w:kern w:val="0"/>
          <w:sz w:val="30"/>
          <w:szCs w:val="30"/>
        </w:rPr>
        <w:t>31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之间出生；乙组2004年</w:t>
      </w:r>
      <w:r>
        <w:rPr>
          <w:rFonts w:ascii="仿宋" w:hAnsi="仿宋" w:eastAsia="仿宋" w:cs="仿宋_GB2312"/>
          <w:color w:val="000000"/>
          <w:kern w:val="0"/>
          <w:sz w:val="30"/>
          <w:szCs w:val="30"/>
        </w:rPr>
        <w:t>1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月</w:t>
      </w:r>
      <w:r>
        <w:rPr>
          <w:rFonts w:ascii="仿宋" w:hAnsi="仿宋" w:eastAsia="仿宋" w:cs="仿宋_GB2312"/>
          <w:color w:val="000000"/>
          <w:kern w:val="0"/>
          <w:sz w:val="30"/>
          <w:szCs w:val="30"/>
        </w:rPr>
        <w:t>1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日至2005年</w:t>
      </w:r>
      <w:r>
        <w:rPr>
          <w:rFonts w:ascii="仿宋" w:hAnsi="仿宋" w:eastAsia="仿宋" w:cs="仿宋_GB2312"/>
          <w:color w:val="000000"/>
          <w:kern w:val="0"/>
          <w:sz w:val="30"/>
          <w:szCs w:val="30"/>
        </w:rPr>
        <w:t>12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月</w:t>
      </w:r>
      <w:r>
        <w:rPr>
          <w:rFonts w:ascii="仿宋" w:hAnsi="仿宋" w:eastAsia="仿宋" w:cs="仿宋_GB2312"/>
          <w:color w:val="000000"/>
          <w:kern w:val="0"/>
          <w:sz w:val="30"/>
          <w:szCs w:val="30"/>
        </w:rPr>
        <w:t>31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之间出生。</w:t>
      </w:r>
    </w:p>
    <w:p>
      <w:pPr>
        <w:tabs>
          <w:tab w:val="left" w:pos="5730"/>
        </w:tabs>
        <w:autoSpaceDE w:val="0"/>
        <w:autoSpaceDN w:val="0"/>
        <w:adjustRightInd w:val="0"/>
        <w:ind w:firstLine="640" w:firstLineChars="200"/>
        <w:rPr>
          <w:rFonts w:ascii="仿宋" w:hAnsi="仿宋" w:eastAsia="仿宋" w:cs="仿宋_GB2312"/>
          <w:color w:val="000000"/>
          <w:kern w:val="0"/>
        </w:rPr>
      </w:pPr>
      <w:r>
        <w:rPr>
          <w:rFonts w:hint="eastAsia" w:ascii="仿宋" w:hAnsi="仿宋" w:eastAsia="仿宋" w:cs="仿宋_GB2312"/>
          <w:color w:val="000000"/>
          <w:kern w:val="0"/>
        </w:rPr>
        <w:t>六、竞赛办法：</w:t>
      </w:r>
      <w:r>
        <w:rPr>
          <w:rFonts w:ascii="仿宋" w:hAnsi="仿宋" w:eastAsia="仿宋" w:cs="仿宋_GB2312"/>
          <w:color w:val="000000"/>
          <w:kern w:val="0"/>
        </w:rPr>
        <w:t xml:space="preserve"> </w:t>
      </w:r>
      <w:r>
        <w:rPr>
          <w:rFonts w:ascii="仿宋" w:hAnsi="仿宋" w:eastAsia="仿宋" w:cs="仿宋_GB2312"/>
          <w:color w:val="000000"/>
          <w:kern w:val="0"/>
        </w:rPr>
        <w:tab/>
      </w:r>
    </w:p>
    <w:p>
      <w:pPr>
        <w:autoSpaceDE w:val="0"/>
        <w:autoSpaceDN w:val="0"/>
        <w:adjustRightInd w:val="0"/>
        <w:ind w:firstLine="640"/>
        <w:rPr>
          <w:rFonts w:ascii="仿宋" w:hAnsi="仿宋" w:eastAsia="仿宋" w:cs="仿宋_GB2312"/>
          <w:color w:val="000000"/>
          <w:kern w:val="0"/>
        </w:rPr>
      </w:pPr>
      <w:r>
        <w:rPr>
          <w:rFonts w:hint="eastAsia" w:ascii="仿宋" w:hAnsi="仿宋" w:eastAsia="仿宋" w:cs="仿宋_GB2312"/>
          <w:color w:val="000000"/>
          <w:kern w:val="0"/>
        </w:rPr>
        <w:t>1、采用国家体育总局审定的最新竞赛规则。</w:t>
      </w:r>
      <w:r>
        <w:rPr>
          <w:rFonts w:ascii="仿宋" w:hAnsi="仿宋" w:eastAsia="仿宋" w:cs="仿宋_GB2312"/>
          <w:color w:val="000000"/>
          <w:kern w:val="0"/>
        </w:rPr>
        <w:t xml:space="preserve"> </w:t>
      </w:r>
    </w:p>
    <w:p>
      <w:pPr>
        <w:autoSpaceDE w:val="0"/>
        <w:autoSpaceDN w:val="0"/>
        <w:adjustRightInd w:val="0"/>
        <w:ind w:firstLine="640"/>
        <w:rPr>
          <w:rFonts w:ascii="仿宋" w:hAnsi="仿宋" w:eastAsia="仿宋" w:cs="仿宋_GB2312"/>
          <w:color w:val="000000"/>
          <w:kern w:val="0"/>
        </w:rPr>
      </w:pPr>
      <w:r>
        <w:rPr>
          <w:rFonts w:hint="eastAsia" w:ascii="仿宋" w:hAnsi="仿宋" w:eastAsia="仿宋" w:cs="仿宋_GB2312"/>
          <w:color w:val="000000"/>
          <w:kern w:val="0"/>
        </w:rPr>
        <w:t>2、进行男、女各级别总成绩比赛。</w:t>
      </w:r>
    </w:p>
    <w:p>
      <w:pPr>
        <w:autoSpaceDE w:val="0"/>
        <w:autoSpaceDN w:val="0"/>
        <w:adjustRightInd w:val="0"/>
        <w:ind w:firstLine="640" w:firstLineChars="200"/>
        <w:rPr>
          <w:rFonts w:ascii="仿宋" w:hAnsi="仿宋" w:eastAsia="仿宋" w:cs="仿宋_GB2312"/>
          <w:color w:val="000000"/>
          <w:kern w:val="0"/>
        </w:rPr>
      </w:pPr>
      <w:r>
        <w:rPr>
          <w:rFonts w:hint="eastAsia" w:ascii="仿宋" w:hAnsi="仿宋" w:eastAsia="仿宋" w:cs="仿宋_GB2312"/>
          <w:color w:val="000000"/>
          <w:kern w:val="0"/>
        </w:rPr>
        <w:t>七、录取名次和奖励：</w:t>
      </w:r>
    </w:p>
    <w:p>
      <w:pPr>
        <w:autoSpaceDE w:val="0"/>
        <w:autoSpaceDN w:val="0"/>
        <w:adjustRightInd w:val="0"/>
        <w:ind w:firstLine="645"/>
        <w:rPr>
          <w:rFonts w:ascii="仿宋" w:hAnsi="仿宋" w:eastAsia="仿宋" w:cs="仿宋_GB2312"/>
          <w:color w:val="000000"/>
          <w:kern w:val="0"/>
        </w:rPr>
      </w:pPr>
      <w:r>
        <w:rPr>
          <w:rFonts w:hint="eastAsia" w:ascii="仿宋" w:hAnsi="仿宋" w:eastAsia="仿宋" w:cs="仿宋_GB2312"/>
          <w:color w:val="000000"/>
          <w:kern w:val="0"/>
        </w:rPr>
        <w:t>1、录取前八名给予奖牌证书奖励。</w:t>
      </w:r>
    </w:p>
    <w:p>
      <w:pPr>
        <w:autoSpaceDE w:val="0"/>
        <w:autoSpaceDN w:val="0"/>
        <w:adjustRightInd w:val="0"/>
        <w:ind w:firstLine="645"/>
        <w:rPr>
          <w:rFonts w:ascii="仿宋" w:hAnsi="仿宋" w:eastAsia="仿宋" w:cs="仿宋_GB2312"/>
          <w:color w:val="000000"/>
          <w:kern w:val="0"/>
        </w:rPr>
      </w:pPr>
      <w:r>
        <w:rPr>
          <w:rFonts w:hint="eastAsia" w:ascii="仿宋" w:hAnsi="仿宋" w:eastAsia="仿宋" w:cs="仿宋_GB2312"/>
          <w:color w:val="000000"/>
          <w:kern w:val="0"/>
        </w:rPr>
        <w:t>2、设体育道德风尚奖。</w:t>
      </w:r>
    </w:p>
    <w:p>
      <w:pPr>
        <w:autoSpaceDE w:val="0"/>
        <w:autoSpaceDN w:val="0"/>
        <w:adjustRightInd w:val="0"/>
        <w:ind w:firstLine="640" w:firstLineChars="200"/>
        <w:rPr>
          <w:rFonts w:ascii="仿宋" w:hAnsi="仿宋" w:eastAsia="仿宋" w:cs="仿宋_GB2312"/>
          <w:color w:val="000000"/>
          <w:kern w:val="0"/>
        </w:rPr>
      </w:pPr>
      <w:r>
        <w:rPr>
          <w:rFonts w:hint="eastAsia" w:ascii="仿宋" w:hAnsi="仿宋" w:eastAsia="仿宋" w:cs="仿宋_GB2312"/>
          <w:color w:val="000000"/>
          <w:kern w:val="0"/>
        </w:rPr>
        <w:t>八、报名与报到：</w:t>
      </w:r>
      <w:r>
        <w:rPr>
          <w:rFonts w:ascii="仿宋" w:hAnsi="仿宋" w:eastAsia="仿宋" w:cs="仿宋_GB2312"/>
          <w:color w:val="000000"/>
          <w:kern w:val="0"/>
        </w:rPr>
        <w:t xml:space="preserve"> </w:t>
      </w:r>
    </w:p>
    <w:p>
      <w:pPr>
        <w:autoSpaceDE w:val="0"/>
        <w:autoSpaceDN w:val="0"/>
        <w:adjustRightInd w:val="0"/>
        <w:ind w:firstLine="640"/>
        <w:jc w:val="both"/>
        <w:rPr>
          <w:rFonts w:ascii="仿宋" w:hAnsi="仿宋" w:eastAsia="仿宋" w:cs="仿宋_GB2312"/>
          <w:color w:val="000000"/>
          <w:kern w:val="0"/>
        </w:rPr>
      </w:pPr>
      <w:r>
        <w:rPr>
          <w:rFonts w:hint="eastAsia" w:ascii="仿宋" w:hAnsi="仿宋" w:eastAsia="仿宋" w:cs="仿宋_GB2312"/>
          <w:color w:val="000000"/>
          <w:kern w:val="0"/>
        </w:rPr>
        <w:t>1、报名：各单位必须将报名单(附件:1)一式两份，加盖市体育局公章于赛前15天</w:t>
      </w:r>
      <w:r>
        <w:rPr>
          <w:rFonts w:hint="eastAsia" w:ascii="仿宋" w:hAnsi="仿宋" w:eastAsia="仿宋" w:cs="仿宋_GB2312"/>
          <w:color w:val="000000"/>
          <w:kern w:val="0"/>
          <w:lang w:eastAsia="zh-CN"/>
        </w:rPr>
        <w:t>报送</w:t>
      </w:r>
      <w:r>
        <w:rPr>
          <w:rFonts w:hint="eastAsia" w:ascii="仿宋" w:hAnsi="仿宋" w:eastAsia="仿宋" w:cs="仿宋_GB2312"/>
          <w:color w:val="000000"/>
          <w:kern w:val="0"/>
        </w:rPr>
        <w:t>至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辽宁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省青少年体育管理中心</w:t>
      </w:r>
      <w:r>
        <w:rPr>
          <w:rFonts w:hint="eastAsia" w:ascii="仿宋" w:hAnsi="仿宋" w:eastAsia="仿宋" w:cs="仿宋_GB2312"/>
          <w:color w:val="000000"/>
          <w:kern w:val="0"/>
          <w:lang w:eastAsia="zh-CN"/>
        </w:rPr>
        <w:t>与大石桥市全民健身中心，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电子版发送至邮箱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并将原件带至赛区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color w:val="000000"/>
          <w:kern w:val="0"/>
        </w:rPr>
        <w:t>不按规定和逾期报名，按不参加论。</w:t>
      </w:r>
      <w:r>
        <w:rPr>
          <w:rFonts w:ascii="仿宋" w:hAnsi="仿宋" w:eastAsia="仿宋" w:cs="仿宋_GB2312"/>
          <w:color w:val="000000"/>
          <w:kern w:val="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/>
        <w:textAlignment w:val="auto"/>
        <w:outlineLvl w:val="9"/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辽宁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省青少年体育管理中心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/>
        <w:textAlignment w:val="auto"/>
        <w:outlineLvl w:val="9"/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联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系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人：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佘宇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 xml:space="preserve">  林天虎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/>
        <w:textAlignment w:val="auto"/>
        <w:outlineLvl w:val="9"/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电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话：024-2320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>6165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/>
        <w:textAlignment w:val="auto"/>
        <w:outlineLvl w:val="9"/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电子邮箱：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>139191054@qq.com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/>
        <w:textAlignment w:val="auto"/>
        <w:outlineLvl w:val="9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地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址：沈阳市浑南新区浑南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路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号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大石桥市全民健身中心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人：李  畅   </w:t>
      </w:r>
    </w:p>
    <w:p>
      <w:pPr>
        <w:autoSpaceDE w:val="0"/>
        <w:autoSpaceDN w:val="0"/>
        <w:adjustRightInd w:val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话：13234175778</w:t>
      </w:r>
    </w:p>
    <w:p>
      <w:pPr>
        <w:autoSpaceDE w:val="0"/>
        <w:autoSpaceDN w:val="0"/>
        <w:adjustRightInd w:val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电子邮箱：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>942556429@qq.com</w:t>
      </w:r>
    </w:p>
    <w:p>
      <w:pPr>
        <w:autoSpaceDE w:val="0"/>
        <w:autoSpaceDN w:val="0"/>
        <w:adjustRightInd w:val="0"/>
        <w:ind w:firstLine="640"/>
        <w:rPr>
          <w:rFonts w:ascii="仿宋" w:hAnsi="仿宋" w:eastAsia="仿宋" w:cs="仿宋_GB2312"/>
          <w:color w:val="000000"/>
          <w:kern w:val="0"/>
        </w:rPr>
      </w:pPr>
      <w:r>
        <w:rPr>
          <w:rFonts w:hint="eastAsia" w:ascii="仿宋" w:hAnsi="仿宋" w:eastAsia="仿宋" w:cs="仿宋_GB2312"/>
          <w:color w:val="000000"/>
          <w:kern w:val="0"/>
        </w:rPr>
        <w:t>2、各参赛队必须在报到当日晚</w:t>
      </w:r>
      <w:r>
        <w:rPr>
          <w:rFonts w:ascii="仿宋" w:hAnsi="仿宋" w:eastAsia="仿宋" w:cs="仿宋_GB2312"/>
          <w:color w:val="000000"/>
          <w:kern w:val="0"/>
        </w:rPr>
        <w:t>20</w:t>
      </w:r>
      <w:r>
        <w:rPr>
          <w:rFonts w:hint="eastAsia" w:ascii="仿宋" w:hAnsi="仿宋" w:eastAsia="仿宋" w:cs="仿宋_GB2312"/>
          <w:color w:val="000000"/>
          <w:kern w:val="0"/>
        </w:rPr>
        <w:t>：</w:t>
      </w:r>
      <w:r>
        <w:rPr>
          <w:rFonts w:ascii="仿宋" w:hAnsi="仿宋" w:eastAsia="仿宋" w:cs="仿宋_GB2312"/>
          <w:color w:val="000000"/>
          <w:kern w:val="0"/>
        </w:rPr>
        <w:t>00</w:t>
      </w:r>
      <w:r>
        <w:rPr>
          <w:rFonts w:hint="eastAsia" w:ascii="仿宋" w:hAnsi="仿宋" w:eastAsia="仿宋" w:cs="仿宋_GB2312"/>
          <w:color w:val="000000"/>
          <w:kern w:val="0"/>
        </w:rPr>
        <w:t>时以前将本单位最后确认报名单报大会编排组,逾期按原始报名进行编排。</w:t>
      </w:r>
      <w:r>
        <w:rPr>
          <w:rFonts w:ascii="仿宋" w:hAnsi="仿宋" w:eastAsia="仿宋" w:cs="仿宋_GB2312"/>
          <w:color w:val="000000"/>
          <w:kern w:val="0"/>
        </w:rPr>
        <w:t xml:space="preserve"> </w:t>
      </w:r>
    </w:p>
    <w:p>
      <w:pPr>
        <w:autoSpaceDE w:val="0"/>
        <w:autoSpaceDN w:val="0"/>
        <w:adjustRightInd w:val="0"/>
        <w:ind w:firstLine="640"/>
        <w:rPr>
          <w:rFonts w:ascii="仿宋" w:hAnsi="仿宋" w:eastAsia="仿宋" w:cs="仿宋_GB2312"/>
          <w:color w:val="000000"/>
          <w:kern w:val="0"/>
        </w:rPr>
      </w:pPr>
      <w:r>
        <w:rPr>
          <w:rFonts w:hint="eastAsia" w:ascii="仿宋" w:hAnsi="仿宋" w:eastAsia="仿宋" w:cs="仿宋_GB2312"/>
          <w:color w:val="000000"/>
          <w:kern w:val="0"/>
        </w:rPr>
        <w:t>3、报到时各队需向赛会交验本人第二代身份证、健康证明、人身意外伤害保险证明原件。</w:t>
      </w:r>
      <w:r>
        <w:rPr>
          <w:rFonts w:hint="eastAsia" w:ascii="仿宋" w:hAnsi="仿宋" w:eastAsia="仿宋" w:cs="仿宋_GB2312"/>
          <w:color w:val="000000"/>
          <w:kern w:val="0"/>
          <w:lang w:eastAsia="zh-CN"/>
        </w:rPr>
        <w:t>比赛中一旦出现重大伤害事故，组委会应立即采取相应措施，但不承担法律责任及相关费用。</w:t>
      </w:r>
      <w:r>
        <w:rPr>
          <w:rFonts w:ascii="仿宋" w:hAnsi="仿宋" w:eastAsia="仿宋" w:cs="仿宋_GB2312"/>
          <w:color w:val="000000"/>
          <w:kern w:val="0"/>
        </w:rPr>
        <w:t xml:space="preserve"> </w:t>
      </w:r>
    </w:p>
    <w:p>
      <w:pPr>
        <w:autoSpaceDE w:val="0"/>
        <w:autoSpaceDN w:val="0"/>
        <w:adjustRightInd w:val="0"/>
        <w:ind w:firstLine="640" w:firstLineChars="200"/>
        <w:rPr>
          <w:rFonts w:ascii="仿宋" w:hAnsi="仿宋" w:eastAsia="仿宋" w:cs="仿宋_GB2312"/>
          <w:color w:val="000000"/>
          <w:kern w:val="0"/>
        </w:rPr>
      </w:pPr>
      <w:r>
        <w:rPr>
          <w:rFonts w:hint="eastAsia" w:ascii="仿宋" w:hAnsi="仿宋" w:eastAsia="仿宋" w:cs="仿宋_GB2312"/>
          <w:color w:val="000000"/>
          <w:kern w:val="0"/>
        </w:rPr>
        <w:t>九、裁判员和仲裁委员会</w:t>
      </w:r>
      <w:r>
        <w:rPr>
          <w:rFonts w:ascii="仿宋" w:hAnsi="仿宋" w:eastAsia="仿宋" w:cs="仿宋_GB2312"/>
          <w:color w:val="000000"/>
          <w:kern w:val="0"/>
        </w:rPr>
        <w:t xml:space="preserve"> </w:t>
      </w:r>
      <w:r>
        <w:rPr>
          <w:rFonts w:hint="eastAsia" w:ascii="仿宋" w:hAnsi="仿宋" w:eastAsia="仿宋" w:cs="仿宋_GB2312"/>
          <w:color w:val="000000"/>
          <w:kern w:val="0"/>
        </w:rPr>
        <w:t>：</w:t>
      </w:r>
    </w:p>
    <w:p>
      <w:pPr>
        <w:autoSpaceDE w:val="0"/>
        <w:autoSpaceDN w:val="0"/>
        <w:adjustRightInd w:val="0"/>
        <w:ind w:firstLine="640"/>
        <w:rPr>
          <w:rFonts w:ascii="仿宋" w:hAnsi="仿宋" w:eastAsia="仿宋" w:cs="仿宋_GB2312"/>
          <w:color w:val="000000"/>
          <w:kern w:val="0"/>
        </w:rPr>
      </w:pPr>
      <w:r>
        <w:rPr>
          <w:rFonts w:hint="eastAsia" w:ascii="仿宋" w:hAnsi="仿宋" w:eastAsia="仿宋" w:cs="仿宋_GB2312"/>
          <w:color w:val="000000"/>
          <w:kern w:val="0"/>
        </w:rPr>
        <w:t>由主办</w:t>
      </w:r>
      <w:r>
        <w:rPr>
          <w:rFonts w:hint="eastAsia" w:ascii="仿宋" w:hAnsi="仿宋" w:eastAsia="仿宋" w:cs="仿宋_GB2312"/>
          <w:color w:val="000000"/>
          <w:kern w:val="0"/>
          <w:lang w:eastAsia="zh-CN"/>
        </w:rPr>
        <w:t>单位</w:t>
      </w:r>
      <w:r>
        <w:rPr>
          <w:rFonts w:hint="eastAsia" w:ascii="仿宋" w:hAnsi="仿宋" w:eastAsia="仿宋" w:cs="仿宋_GB2312"/>
          <w:color w:val="000000"/>
          <w:kern w:val="0"/>
        </w:rPr>
        <w:t>统一选派，不足人员由承办单位补充。</w:t>
      </w:r>
      <w:r>
        <w:rPr>
          <w:rFonts w:ascii="仿宋" w:hAnsi="仿宋" w:eastAsia="仿宋" w:cs="仿宋_GB2312"/>
          <w:color w:val="000000"/>
          <w:kern w:val="0"/>
        </w:rPr>
        <w:t xml:space="preserve"> </w:t>
      </w:r>
    </w:p>
    <w:p>
      <w:pPr>
        <w:autoSpaceDE w:val="0"/>
        <w:autoSpaceDN w:val="0"/>
        <w:adjustRightInd w:val="0"/>
        <w:ind w:firstLine="640"/>
        <w:rPr>
          <w:rFonts w:ascii="仿宋" w:hAnsi="仿宋" w:eastAsia="仿宋" w:cs="仿宋_GB2312"/>
          <w:color w:val="000000"/>
          <w:kern w:val="0"/>
        </w:rPr>
      </w:pPr>
      <w:r>
        <w:rPr>
          <w:rFonts w:hint="eastAsia" w:ascii="仿宋" w:hAnsi="仿宋" w:eastAsia="仿宋" w:cs="仿宋_GB2312"/>
          <w:color w:val="000000"/>
          <w:kern w:val="0"/>
        </w:rPr>
        <w:t>十、经费：</w:t>
      </w:r>
    </w:p>
    <w:p>
      <w:pPr>
        <w:autoSpaceDE w:val="0"/>
        <w:autoSpaceDN w:val="0"/>
        <w:adjustRightInd w:val="0"/>
        <w:ind w:firstLine="640"/>
        <w:rPr>
          <w:rFonts w:ascii="仿宋" w:hAnsi="仿宋" w:eastAsia="仿宋" w:cs="仿宋_GB2312"/>
          <w:color w:val="000000"/>
          <w:kern w:val="0"/>
        </w:rPr>
      </w:pPr>
      <w:r>
        <w:rPr>
          <w:rFonts w:hint="eastAsia" w:ascii="仿宋" w:hAnsi="仿宋" w:eastAsia="仿宋" w:cs="仿宋_GB2312"/>
          <w:color w:val="000000"/>
          <w:kern w:val="0"/>
        </w:rPr>
        <w:t>各参赛队在编人员食宿费由主办单位承担，往返交通费自理；超编人员一切费用自理，承办单位不安排食宿。</w:t>
      </w:r>
    </w:p>
    <w:p>
      <w:pPr>
        <w:ind w:firstLine="640" w:firstLineChars="200"/>
        <w:rPr>
          <w:rFonts w:ascii="仿宋" w:hAnsi="仿宋" w:eastAsia="仿宋" w:cs="仿宋_GB2312"/>
          <w:kern w:val="0"/>
        </w:rPr>
      </w:pPr>
      <w:r>
        <w:rPr>
          <w:rFonts w:hint="eastAsia" w:ascii="仿宋" w:hAnsi="仿宋" w:eastAsia="仿宋" w:cs="仿宋_GB2312"/>
          <w:kern w:val="0"/>
        </w:rPr>
        <w:t>十一、本规程解释权归辽宁省体育局。未尽事宜，另行通知。</w:t>
      </w:r>
    </w:p>
    <w:p>
      <w:pPr>
        <w:rPr>
          <w:rFonts w:ascii="仿宋" w:hAnsi="仿宋" w:eastAsia="仿宋" w:cs="仿宋_GB2312"/>
          <w:color w:val="000000"/>
          <w:kern w:val="0"/>
        </w:rPr>
      </w:pPr>
    </w:p>
    <w:p>
      <w:pPr>
        <w:rPr>
          <w:rFonts w:ascii="仿宋" w:hAnsi="仿宋" w:eastAsia="仿宋" w:cs="仿宋_GB2312"/>
          <w:color w:val="000000"/>
          <w:kern w:val="0"/>
        </w:rPr>
      </w:pPr>
    </w:p>
    <w:p>
      <w:pPr>
        <w:rPr>
          <w:rFonts w:hint="eastAsia" w:ascii="仿宋" w:hAnsi="仿宋" w:eastAsia="仿宋" w:cs="仿宋_GB2312"/>
          <w:color w:val="000000"/>
          <w:kern w:val="0"/>
        </w:rPr>
      </w:pPr>
    </w:p>
    <w:p>
      <w:pPr>
        <w:widowControl/>
        <w:spacing w:line="480" w:lineRule="exact"/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2018年辽宁省县区举重比赛报名表</w:t>
      </w:r>
    </w:p>
    <w:p>
      <w:pPr>
        <w:widowControl/>
        <w:spacing w:line="480" w:lineRule="exact"/>
        <w:jc w:val="center"/>
        <w:rPr>
          <w:rFonts w:hint="eastAsia" w:ascii="仿宋" w:hAnsi="仿宋" w:eastAsia="仿宋"/>
          <w:b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（甲组）</w:t>
      </w:r>
    </w:p>
    <w:p>
      <w:pPr>
        <w:widowControl/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单位（盖章）：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0"/>
          <w:szCs w:val="30"/>
        </w:rPr>
        <w:t>医疗机构（盖章）:</w:t>
      </w:r>
    </w:p>
    <w:p>
      <w:pPr>
        <w:widowControl/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领队：         教练员：             医生：</w:t>
      </w:r>
    </w:p>
    <w:tbl>
      <w:tblPr>
        <w:tblStyle w:val="8"/>
        <w:tblW w:w="8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720"/>
        <w:gridCol w:w="720"/>
        <w:gridCol w:w="2880"/>
        <w:gridCol w:w="782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姓  名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民族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参赛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级别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 xml:space="preserve">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</w:tr>
    </w:tbl>
    <w:p>
      <w:pPr>
        <w:widowControl/>
        <w:spacing w:line="480" w:lineRule="exact"/>
        <w:rPr>
          <w:rFonts w:hint="eastAsia" w:ascii="仿宋" w:hAnsi="仿宋" w:eastAsia="仿宋"/>
          <w:b/>
          <w:sz w:val="28"/>
          <w:szCs w:val="21"/>
        </w:rPr>
      </w:pPr>
      <w:r>
        <w:rPr>
          <w:rFonts w:hint="eastAsia" w:ascii="仿宋" w:hAnsi="仿宋" w:eastAsia="仿宋"/>
          <w:b/>
          <w:sz w:val="28"/>
          <w:szCs w:val="21"/>
        </w:rPr>
        <w:t>填表说明：报名表一律打印，男子和女子分别报名，不得涂改。</w:t>
      </w:r>
    </w:p>
    <w:p>
      <w:pPr>
        <w:widowControl/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          联系电话：</w:t>
      </w:r>
    </w:p>
    <w:p>
      <w:pPr>
        <w:widowControl/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年     月    日</w:t>
      </w:r>
    </w:p>
    <w:p>
      <w:pPr>
        <w:widowControl/>
        <w:spacing w:line="480" w:lineRule="exact"/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widowControl/>
        <w:spacing w:line="480" w:lineRule="exact"/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widowControl/>
        <w:spacing w:line="480" w:lineRule="exact"/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2018年辽宁省县区举重比赛报名表</w:t>
      </w:r>
    </w:p>
    <w:p>
      <w:pPr>
        <w:widowControl/>
        <w:spacing w:line="480" w:lineRule="exact"/>
        <w:jc w:val="center"/>
        <w:rPr>
          <w:rFonts w:hint="eastAsia" w:ascii="仿宋" w:hAnsi="仿宋" w:eastAsia="仿宋"/>
          <w:b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（乙组）</w:t>
      </w:r>
    </w:p>
    <w:p>
      <w:pPr>
        <w:widowControl/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单位（盖章）：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0"/>
          <w:szCs w:val="30"/>
        </w:rPr>
        <w:t xml:space="preserve"> 医疗机构（盖章）:</w:t>
      </w:r>
    </w:p>
    <w:p>
      <w:pPr>
        <w:widowControl/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领队：         教练员：             医生：</w:t>
      </w:r>
    </w:p>
    <w:tbl>
      <w:tblPr>
        <w:tblStyle w:val="8"/>
        <w:tblW w:w="8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720"/>
        <w:gridCol w:w="720"/>
        <w:gridCol w:w="2880"/>
        <w:gridCol w:w="782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姓  名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民族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参赛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级别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 xml:space="preserve">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spacing w:val="-20"/>
              </w:rPr>
            </w:pPr>
          </w:p>
        </w:tc>
      </w:tr>
    </w:tbl>
    <w:p>
      <w:pPr>
        <w:widowControl/>
        <w:spacing w:line="480" w:lineRule="exact"/>
        <w:rPr>
          <w:rFonts w:ascii="仿宋" w:hAnsi="仿宋" w:eastAsia="仿宋"/>
          <w:b/>
          <w:szCs w:val="21"/>
        </w:rPr>
      </w:pPr>
    </w:p>
    <w:p>
      <w:pPr>
        <w:widowControl/>
        <w:spacing w:line="480" w:lineRule="exact"/>
        <w:rPr>
          <w:rFonts w:ascii="仿宋" w:hAnsi="仿宋" w:eastAsia="仿宋"/>
          <w:b/>
          <w:sz w:val="28"/>
          <w:szCs w:val="21"/>
        </w:rPr>
      </w:pPr>
      <w:r>
        <w:rPr>
          <w:rFonts w:hint="eastAsia" w:ascii="仿宋" w:hAnsi="仿宋" w:eastAsia="仿宋"/>
          <w:b/>
          <w:sz w:val="28"/>
          <w:szCs w:val="21"/>
        </w:rPr>
        <w:t>填表说明：报名表一律打印，男子和女子分别报名，不得涂改。</w:t>
      </w:r>
    </w:p>
    <w:p>
      <w:pPr>
        <w:widowControl/>
        <w:spacing w:line="480" w:lineRule="exact"/>
        <w:ind w:firstLine="1571" w:firstLineChars="489"/>
        <w:rPr>
          <w:rFonts w:ascii="仿宋" w:hAnsi="仿宋" w:eastAsia="仿宋"/>
          <w:b/>
          <w:szCs w:val="21"/>
        </w:rPr>
      </w:pPr>
    </w:p>
    <w:p>
      <w:pPr>
        <w:widowControl/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          联系电话：</w:t>
      </w:r>
    </w:p>
    <w:p>
      <w:pPr>
        <w:widowControl/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年     月    日</w:t>
      </w:r>
    </w:p>
    <w:sectPr>
      <w:headerReference r:id="rId3" w:type="default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D4"/>
    <w:rsid w:val="00065003"/>
    <w:rsid w:val="00075799"/>
    <w:rsid w:val="00102F9C"/>
    <w:rsid w:val="001B32B6"/>
    <w:rsid w:val="001D667C"/>
    <w:rsid w:val="00323D91"/>
    <w:rsid w:val="003A45D4"/>
    <w:rsid w:val="003B3444"/>
    <w:rsid w:val="003E2F4A"/>
    <w:rsid w:val="00424871"/>
    <w:rsid w:val="0055676C"/>
    <w:rsid w:val="00564DEA"/>
    <w:rsid w:val="00584DDA"/>
    <w:rsid w:val="0061703E"/>
    <w:rsid w:val="006603B6"/>
    <w:rsid w:val="00735546"/>
    <w:rsid w:val="00757023"/>
    <w:rsid w:val="0080479E"/>
    <w:rsid w:val="00897018"/>
    <w:rsid w:val="008B0D21"/>
    <w:rsid w:val="009B4A20"/>
    <w:rsid w:val="00A50F90"/>
    <w:rsid w:val="00AE30EA"/>
    <w:rsid w:val="00B64ED6"/>
    <w:rsid w:val="00BA0E96"/>
    <w:rsid w:val="00C75E99"/>
    <w:rsid w:val="00D11061"/>
    <w:rsid w:val="00D51E26"/>
    <w:rsid w:val="00D544E9"/>
    <w:rsid w:val="00DA2811"/>
    <w:rsid w:val="00EB5194"/>
    <w:rsid w:val="00F05FB9"/>
    <w:rsid w:val="00FC24C0"/>
    <w:rsid w:val="0C611644"/>
    <w:rsid w:val="0D910D98"/>
    <w:rsid w:val="21020C39"/>
    <w:rsid w:val="362D22AB"/>
    <w:rsid w:val="36C63593"/>
    <w:rsid w:val="36F028EF"/>
    <w:rsid w:val="3B041CFE"/>
    <w:rsid w:val="405C523E"/>
    <w:rsid w:val="63635216"/>
    <w:rsid w:val="65FE5234"/>
    <w:rsid w:val="72835376"/>
    <w:rsid w:val="7805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宋体" w:hAnsi="宋体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rFonts w:ascii="Times New Roman" w:eastAsia="宋体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Char"/>
    <w:basedOn w:val="6"/>
    <w:link w:val="2"/>
    <w:qFormat/>
    <w:uiPriority w:val="0"/>
    <w:rPr>
      <w:rFonts w:ascii="宋体" w:hAnsi="宋体" w:eastAsia="仿宋_GB2312" w:cs="Times New Roman"/>
      <w:b/>
      <w:bCs/>
      <w:kern w:val="44"/>
      <w:sz w:val="44"/>
      <w:szCs w:val="4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页眉 Char"/>
    <w:basedOn w:val="6"/>
    <w:link w:val="4"/>
    <w:qFormat/>
    <w:uiPriority w:val="0"/>
    <w:rPr>
      <w:rFonts w:ascii="仿宋_GB2312" w:hAnsi="Times New Roman" w:eastAsia="仿宋_GB2312" w:cs="Times New Roman"/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B6F634-4E81-4EA4-88A9-8DB58D8095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203</Words>
  <Characters>1159</Characters>
  <Lines>9</Lines>
  <Paragraphs>2</Paragraphs>
  <TotalTime>1</TotalTime>
  <ScaleCrop>false</ScaleCrop>
  <LinksUpToDate>false</LinksUpToDate>
  <CharactersWithSpaces>1360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2017-10-23T02:17:00Z</dcterms:created>
  <dc:creator>Administrator</dc:creator>
  <cp:lastModifiedBy>林天虎 糖豆爸比</cp:lastModifiedBy>
  <cp:lastPrinted>2018-08-31T02:19:09Z</cp:lastPrinted>
  <dcterms:modified xsi:type="dcterms:W3CDTF">2018-08-31T02:25:56Z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